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5FB0" w14:textId="77777777" w:rsidR="00761B09" w:rsidRDefault="00B4045A">
      <w:pPr>
        <w:spacing w:after="0"/>
      </w:pPr>
      <w:r>
        <w:t xml:space="preserve"> </w:t>
      </w:r>
      <w:r>
        <w:tab/>
        <w:t xml:space="preserve"> </w:t>
      </w:r>
      <w:r>
        <w:tab/>
        <w:t xml:space="preserve">  </w:t>
      </w:r>
    </w:p>
    <w:p w14:paraId="2E18B961" w14:textId="77777777" w:rsidR="00761B09" w:rsidRDefault="00B4045A">
      <w:pPr>
        <w:spacing w:after="31"/>
        <w:ind w:left="1282"/>
      </w:pPr>
      <w:r>
        <w:rPr>
          <w:i/>
        </w:rPr>
        <w:t xml:space="preserve">„MAP vzdělávání na území ORP Šumperk IV“  </w:t>
      </w:r>
      <w:r>
        <w:t xml:space="preserve">CZ.02.02.XX/00/23_017/0008279 </w:t>
      </w:r>
    </w:p>
    <w:p w14:paraId="058C8DAB" w14:textId="77777777" w:rsidR="00761B09" w:rsidRDefault="00B4045A">
      <w:pPr>
        <w:spacing w:after="241"/>
        <w:ind w:left="463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t xml:space="preserve"> </w:t>
      </w:r>
    </w:p>
    <w:p w14:paraId="2FFF8212" w14:textId="6A9EDDF2" w:rsidR="00943248" w:rsidRDefault="009E5C82" w:rsidP="009E5C82">
      <w:pPr>
        <w:spacing w:after="173" w:line="265" w:lineRule="auto"/>
        <w:ind w:left="57" w:right="998" w:hanging="10"/>
        <w:jc w:val="center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b/>
          <w:sz w:val="24"/>
        </w:rPr>
        <w:t>Spolupráce aktérů ve vzdělávání – vyhodnocení realizace projektu</w:t>
      </w:r>
    </w:p>
    <w:p w14:paraId="1277AA67" w14:textId="77777777" w:rsidR="00A32B94" w:rsidRDefault="00A32B94" w:rsidP="009E5C82">
      <w:pPr>
        <w:spacing w:after="173" w:line="265" w:lineRule="auto"/>
        <w:ind w:left="57" w:right="99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10DE3144" w14:textId="034F40DA" w:rsidR="009E5C82" w:rsidRPr="009E5C82" w:rsidRDefault="009E5C82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V průběhu realizace projektu MAP vzdělávání ORP Šumperk IV byla vytvořena stabilní a funkční síť spolupráce aktérů ve vzdělávání, která prokazatelně přispěla ke zvyšování kvality vzdělávání v území, rozvoji profesních kompetencí pedagogických pracovníků a efektivnějšímu strategickému řízení škol.</w:t>
      </w:r>
    </w:p>
    <w:p w14:paraId="1E6807E1" w14:textId="77777777" w:rsidR="00A32B94" w:rsidRDefault="00A32B94" w:rsidP="00A32B94">
      <w:pPr>
        <w:spacing w:after="0" w:line="360" w:lineRule="auto"/>
        <w:ind w:left="57" w:firstLine="651"/>
        <w:jc w:val="both"/>
        <w:rPr>
          <w:rFonts w:ascii="Times New Roman" w:eastAsia="Times New Roman" w:hAnsi="Times New Roman" w:cs="Times New Roman"/>
          <w:sz w:val="24"/>
        </w:rPr>
      </w:pPr>
    </w:p>
    <w:p w14:paraId="3714A797" w14:textId="5FE63ABB" w:rsidR="009E5C82" w:rsidRPr="009E5C82" w:rsidRDefault="009E5C82" w:rsidP="00A32B94">
      <w:pPr>
        <w:spacing w:after="0" w:line="360" w:lineRule="auto"/>
        <w:ind w:left="57" w:firstLine="651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Do realizace projektu bylo zapojeno celkem 57 mateřských a základních škol v území ORP Šumperk spolu s jejich vedením, pedagogickými pracovníky, zřizovateli a odbornými institucemi. Spolupráce byla koordinována prostřednictvím Řídicího výboru MAP s 29 členy a odborných pracovních skupin, v jejichž rámci působilo 16 místních lídrů ve vzdělávání.</w:t>
      </w:r>
    </w:p>
    <w:p w14:paraId="1F42C758" w14:textId="77777777" w:rsidR="00A32B94" w:rsidRDefault="00A32B94" w:rsidP="00A32B94">
      <w:pPr>
        <w:spacing w:after="0" w:line="360" w:lineRule="auto"/>
        <w:ind w:left="57" w:firstLine="303"/>
        <w:jc w:val="both"/>
        <w:rPr>
          <w:rFonts w:ascii="Times New Roman" w:eastAsia="Times New Roman" w:hAnsi="Times New Roman" w:cs="Times New Roman"/>
          <w:sz w:val="24"/>
        </w:rPr>
      </w:pPr>
    </w:p>
    <w:p w14:paraId="2E6E13F0" w14:textId="52DDBA59" w:rsidR="009E5C82" w:rsidRDefault="009E5C82" w:rsidP="00A32B94">
      <w:pPr>
        <w:spacing w:after="0" w:line="360" w:lineRule="auto"/>
        <w:ind w:left="57" w:firstLine="303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Síť spolupráce byla rozvíjena nejen mezi školami navzájem, ale také mezi školami a širokým spektrem regionálních partnerů. Projekt systematicky propojil vzdělávací sektor s odbornými, poradenskými, sociálními a zaměstnavatelskými organizacemi, zejména:</w:t>
      </w:r>
    </w:p>
    <w:p w14:paraId="46CE9515" w14:textId="77777777" w:rsidR="00A32B94" w:rsidRPr="009E5C82" w:rsidRDefault="00A32B94" w:rsidP="00A32B94">
      <w:pPr>
        <w:spacing w:after="0" w:line="360" w:lineRule="auto"/>
        <w:ind w:left="57" w:firstLine="303"/>
        <w:jc w:val="both"/>
        <w:rPr>
          <w:rFonts w:ascii="Times New Roman" w:eastAsia="Times New Roman" w:hAnsi="Times New Roman" w:cs="Times New Roman"/>
          <w:sz w:val="24"/>
        </w:rPr>
      </w:pPr>
    </w:p>
    <w:p w14:paraId="4FFFADFC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 xml:space="preserve">Partnerství pro vzdělávání 2030+ a </w:t>
      </w:r>
      <w:proofErr w:type="spellStart"/>
      <w:r w:rsidRPr="009E5C82">
        <w:rPr>
          <w:rFonts w:ascii="Times New Roman" w:eastAsia="Times New Roman" w:hAnsi="Times New Roman" w:cs="Times New Roman"/>
          <w:sz w:val="24"/>
        </w:rPr>
        <w:t>Eduzměnu</w:t>
      </w:r>
      <w:proofErr w:type="spellEnd"/>
      <w:r w:rsidRPr="009E5C82">
        <w:rPr>
          <w:rFonts w:ascii="Times New Roman" w:eastAsia="Times New Roman" w:hAnsi="Times New Roman" w:cs="Times New Roman"/>
          <w:sz w:val="24"/>
        </w:rPr>
        <w:t>,</w:t>
      </w:r>
    </w:p>
    <w:p w14:paraId="1EC2878C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pedagogicko-psychologické poradny a školní poradenská pracoviště (PPP, ŠPP),</w:t>
      </w:r>
    </w:p>
    <w:p w14:paraId="27D6C806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orgány sociálně-právní ochrany dětí (OSPOD),</w:t>
      </w:r>
    </w:p>
    <w:p w14:paraId="75C45090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neziskové organizace (Sdružení D, Společnost Podané ruce),</w:t>
      </w:r>
    </w:p>
    <w:p w14:paraId="0753A1F9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zaměstnavatelské organizace (Okresní hospodářská komora, Svaz průmyslu a dopravy ČR),</w:t>
      </w:r>
    </w:p>
    <w:p w14:paraId="04AEEECB" w14:textId="77777777" w:rsid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 xml:space="preserve">vysoké školy </w:t>
      </w:r>
      <w:r>
        <w:rPr>
          <w:rFonts w:ascii="Times New Roman" w:eastAsia="Times New Roman" w:hAnsi="Times New Roman" w:cs="Times New Roman"/>
          <w:sz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PdF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UP v Olomouci, </w:t>
      </w:r>
      <w:proofErr w:type="spellStart"/>
      <w:r>
        <w:rPr>
          <w:rFonts w:ascii="Times New Roman" w:eastAsia="Times New Roman" w:hAnsi="Times New Roman" w:cs="Times New Roman"/>
          <w:sz w:val="24"/>
        </w:rPr>
        <w:t>PřF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UP v Olomouci, Pevnost Poznání),</w:t>
      </w:r>
    </w:p>
    <w:p w14:paraId="2E797219" w14:textId="28E29FFC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základní umělecké školy</w:t>
      </w:r>
      <w:r>
        <w:rPr>
          <w:rFonts w:ascii="Times New Roman" w:eastAsia="Times New Roman" w:hAnsi="Times New Roman" w:cs="Times New Roman"/>
          <w:sz w:val="24"/>
        </w:rPr>
        <w:t xml:space="preserve"> (ZUŠ </w:t>
      </w:r>
      <w:proofErr w:type="spellStart"/>
      <w:r>
        <w:rPr>
          <w:rFonts w:ascii="Times New Roman" w:eastAsia="Times New Roman" w:hAnsi="Times New Roman" w:cs="Times New Roman"/>
          <w:sz w:val="24"/>
        </w:rPr>
        <w:t>Pamfilia</w:t>
      </w:r>
      <w:proofErr w:type="spellEnd"/>
      <w:r>
        <w:rPr>
          <w:rFonts w:ascii="Times New Roman" w:eastAsia="Times New Roman" w:hAnsi="Times New Roman" w:cs="Times New Roman"/>
          <w:sz w:val="24"/>
        </w:rPr>
        <w:t>, ZUŠ Šumperk)</w:t>
      </w:r>
      <w:r w:rsidRPr="009E5C82">
        <w:rPr>
          <w:rFonts w:ascii="Times New Roman" w:eastAsia="Times New Roman" w:hAnsi="Times New Roman" w:cs="Times New Roman"/>
          <w:sz w:val="24"/>
        </w:rPr>
        <w:t>,</w:t>
      </w:r>
    </w:p>
    <w:p w14:paraId="041AFC1B" w14:textId="77777777" w:rsidR="009E5C82" w:rsidRPr="009E5C82" w:rsidRDefault="009E5C82" w:rsidP="00A32B94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 xml:space="preserve">organizace neformálního vzdělávání a regionální instituce (SVČ Doris, RC </w:t>
      </w:r>
      <w:proofErr w:type="spellStart"/>
      <w:r w:rsidRPr="009E5C82">
        <w:rPr>
          <w:rFonts w:ascii="Times New Roman" w:eastAsia="Times New Roman" w:hAnsi="Times New Roman" w:cs="Times New Roman"/>
          <w:sz w:val="24"/>
        </w:rPr>
        <w:t>Vikýrek</w:t>
      </w:r>
      <w:proofErr w:type="spellEnd"/>
      <w:r w:rsidRPr="009E5C82">
        <w:rPr>
          <w:rFonts w:ascii="Times New Roman" w:eastAsia="Times New Roman" w:hAnsi="Times New Roman" w:cs="Times New Roman"/>
          <w:sz w:val="24"/>
        </w:rPr>
        <w:t>, Vlastivědné muzeum v Šumperku, Gymnázium Šumperk, Mensa ČR).</w:t>
      </w:r>
    </w:p>
    <w:p w14:paraId="148F8934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5137B1E3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2E450B6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544C7DAC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1A46552D" w14:textId="6BF94156" w:rsidR="009E5C82" w:rsidRPr="009E5C82" w:rsidRDefault="009E5C82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Tato mezioborová spolupráce vedla k významnému zkvalitnění vzdělávací nabídky v území, zejména prostřednictvím sdílení dobré praxe, zavádění inovativních metod výuky, podpory nadaných žáků, rozvoje gramotností a podpory rovného přístupu ke vzdělávání.</w:t>
      </w:r>
    </w:p>
    <w:p w14:paraId="5B882603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173E7020" w14:textId="4139A553" w:rsidR="009E5C82" w:rsidRDefault="009E5C82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Projekt přispěl k:</w:t>
      </w:r>
    </w:p>
    <w:p w14:paraId="23D692EB" w14:textId="77777777" w:rsidR="00A32B94" w:rsidRPr="009E5C82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516027C2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systematickému přenosu inovací do výuky a zavádění moderních didaktických přístupů,</w:t>
      </w:r>
    </w:p>
    <w:p w14:paraId="70E216CA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zlepšení koordinace podpůrných služeb pro děti a žáky,</w:t>
      </w:r>
    </w:p>
    <w:p w14:paraId="2C913101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prohloubení spolupráce škol se zaměstnavateli a institucemi regionu,</w:t>
      </w:r>
    </w:p>
    <w:p w14:paraId="5911C350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posílení spolupráce formálního a neformálního vzdělávání,</w:t>
      </w:r>
    </w:p>
    <w:p w14:paraId="197EA6A3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efektivnější identifikaci vzdělávacích potřeb dětí a žáků,</w:t>
      </w:r>
    </w:p>
    <w:p w14:paraId="2ACB7523" w14:textId="77777777" w:rsidR="009E5C82" w:rsidRPr="009E5C82" w:rsidRDefault="009E5C82" w:rsidP="00A32B94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rozvoji strategického řízení škol a koordinovanému rozvoji vzdělávání v území.</w:t>
      </w:r>
    </w:p>
    <w:p w14:paraId="191D1AC0" w14:textId="77777777" w:rsidR="00A32B94" w:rsidRDefault="00A32B94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5A5982D9" w14:textId="79CF19C9" w:rsidR="009E5C82" w:rsidRPr="009E5C82" w:rsidRDefault="009E5C82" w:rsidP="00A32B94">
      <w:pPr>
        <w:spacing w:after="0" w:line="360" w:lineRule="auto"/>
        <w:ind w:left="57" w:hanging="10"/>
        <w:jc w:val="both"/>
        <w:rPr>
          <w:rFonts w:ascii="Times New Roman" w:eastAsia="Times New Roman" w:hAnsi="Times New Roman" w:cs="Times New Roman"/>
          <w:sz w:val="24"/>
        </w:rPr>
      </w:pPr>
      <w:r w:rsidRPr="009E5C82">
        <w:rPr>
          <w:rFonts w:ascii="Times New Roman" w:eastAsia="Times New Roman" w:hAnsi="Times New Roman" w:cs="Times New Roman"/>
          <w:sz w:val="24"/>
        </w:rPr>
        <w:t>Projekt tak vytvořil stabilní platformu spolupráce, která přesahuje rámec jednotlivých aktivit projektu a představuje dlouhodobě udržitelný mechanismus systematického zvyšování kvality vzdělávání v regionu.</w:t>
      </w:r>
    </w:p>
    <w:p w14:paraId="69E441D1" w14:textId="77777777" w:rsidR="009E5C82" w:rsidRDefault="009E5C82">
      <w:pPr>
        <w:spacing w:after="173" w:line="265" w:lineRule="auto"/>
        <w:ind w:left="57" w:right="99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3335B190" w14:textId="77777777" w:rsidR="009E5C82" w:rsidRDefault="009E5C82">
      <w:pPr>
        <w:spacing w:after="173" w:line="265" w:lineRule="auto"/>
        <w:ind w:left="57" w:right="99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782DAC9A" w14:textId="74BDDF8A" w:rsidR="00761B09" w:rsidRDefault="00943248">
      <w:pPr>
        <w:spacing w:after="173" w:line="265" w:lineRule="auto"/>
        <w:ind w:left="57" w:right="998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3258AB4" wp14:editId="1246F528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030224" cy="888492"/>
            <wp:effectExtent l="0" t="0" r="0" b="6985"/>
            <wp:wrapSquare wrapText="bothSides"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0224" cy="88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045A">
        <w:rPr>
          <w:rFonts w:ascii="Times New Roman" w:eastAsia="Times New Roman" w:hAnsi="Times New Roman" w:cs="Times New Roman"/>
          <w:sz w:val="24"/>
        </w:rPr>
        <w:t>Mgr. Bronislava Janíčková, MBA, L.LM</w:t>
      </w:r>
      <w:r w:rsidR="00B4045A">
        <w:t xml:space="preserve"> </w:t>
      </w:r>
    </w:p>
    <w:p w14:paraId="0B437567" w14:textId="77777777" w:rsidR="00761B09" w:rsidRDefault="00B4045A">
      <w:pPr>
        <w:tabs>
          <w:tab w:val="center" w:pos="3932"/>
          <w:tab w:val="center" w:pos="4249"/>
          <w:tab w:val="center" w:pos="4957"/>
        </w:tabs>
        <w:spacing w:after="125"/>
      </w:pPr>
      <w:r>
        <w:rPr>
          <w:rFonts w:ascii="Times New Roman" w:eastAsia="Times New Roman" w:hAnsi="Times New Roman" w:cs="Times New Roman"/>
          <w:i/>
          <w:sz w:val="24"/>
        </w:rPr>
        <w:t xml:space="preserve">Manažer projektu MAP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t xml:space="preserve"> </w:t>
      </w:r>
    </w:p>
    <w:p w14:paraId="35FBA1CC" w14:textId="77777777" w:rsidR="00761B09" w:rsidRDefault="00B4045A">
      <w:pPr>
        <w:spacing w:after="146"/>
        <w:ind w:right="998"/>
      </w:pPr>
      <w:r>
        <w:rPr>
          <w:rFonts w:ascii="Times New Roman" w:eastAsia="Times New Roman" w:hAnsi="Times New Roman" w:cs="Times New Roman"/>
          <w:color w:val="000080"/>
          <w:sz w:val="24"/>
          <w:u w:val="single" w:color="000080"/>
        </w:rPr>
        <w:t>janickova@sumperskyvenkov.cz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17ADD7D" w14:textId="77777777" w:rsidR="00761B09" w:rsidRDefault="00B4045A">
      <w:pPr>
        <w:tabs>
          <w:tab w:val="center" w:pos="5084"/>
        </w:tabs>
        <w:spacing w:after="418" w:line="265" w:lineRule="auto"/>
      </w:pPr>
      <w:r>
        <w:rPr>
          <w:rFonts w:ascii="Times New Roman" w:eastAsia="Times New Roman" w:hAnsi="Times New Roman" w:cs="Times New Roman"/>
          <w:sz w:val="24"/>
        </w:rPr>
        <w:t xml:space="preserve">+420 775 757 136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318FB7BD" w14:textId="77777777" w:rsidR="00761B09" w:rsidRDefault="00B4045A">
      <w:pPr>
        <w:tabs>
          <w:tab w:val="center" w:pos="2696"/>
          <w:tab w:val="center" w:pos="5137"/>
          <w:tab w:val="right" w:pos="9196"/>
        </w:tabs>
        <w:spacing w:after="0"/>
      </w:pPr>
      <w:r>
        <w:t xml:space="preserve">www.sumperskyvenkov.cz  </w:t>
      </w:r>
      <w:r>
        <w:tab/>
        <w:t xml:space="preserve"> </w:t>
      </w:r>
      <w:r>
        <w:tab/>
        <w:t xml:space="preserve"> </w:t>
      </w:r>
      <w:r>
        <w:tab/>
        <w:t xml:space="preserve">www.hornipomoravi.eu  </w:t>
      </w:r>
    </w:p>
    <w:sectPr w:rsidR="00761B09">
      <w:headerReference w:type="default" r:id="rId8"/>
      <w:pgSz w:w="11904" w:h="16836"/>
      <w:pgMar w:top="708" w:right="1289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E174F" w14:textId="77777777" w:rsidR="00802557" w:rsidRDefault="00802557" w:rsidP="00A32B94">
      <w:pPr>
        <w:spacing w:after="0" w:line="240" w:lineRule="auto"/>
      </w:pPr>
      <w:r>
        <w:separator/>
      </w:r>
    </w:p>
  </w:endnote>
  <w:endnote w:type="continuationSeparator" w:id="0">
    <w:p w14:paraId="2ECB3127" w14:textId="77777777" w:rsidR="00802557" w:rsidRDefault="00802557" w:rsidP="00A3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3E2D" w14:textId="77777777" w:rsidR="00802557" w:rsidRDefault="00802557" w:rsidP="00A32B94">
      <w:pPr>
        <w:spacing w:after="0" w:line="240" w:lineRule="auto"/>
      </w:pPr>
      <w:r>
        <w:separator/>
      </w:r>
    </w:p>
  </w:footnote>
  <w:footnote w:type="continuationSeparator" w:id="0">
    <w:p w14:paraId="3C337917" w14:textId="77777777" w:rsidR="00802557" w:rsidRDefault="00802557" w:rsidP="00A3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3CB7" w14:textId="22BEBD35" w:rsidR="00A32B94" w:rsidRDefault="00A32B94">
    <w:pPr>
      <w:pStyle w:val="Zhlav"/>
    </w:pPr>
    <w:r>
      <w:rPr>
        <w:noProof/>
      </w:rPr>
      <w:drawing>
        <wp:inline distT="0" distB="0" distL="0" distR="0" wp14:anchorId="0A6D6B8E" wp14:editId="57960862">
          <wp:extent cx="5190744" cy="737616"/>
          <wp:effectExtent l="0" t="0" r="0" b="0"/>
          <wp:docPr id="145" name="Picture 145" descr="Obsah obrázku text, Písmo, snímek obrazovky, Elektricky modrá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" name="Picture 145" descr="Obsah obrázku text, Písmo, snímek obrazovky, Elektricky modrá&#10;&#10;Obsah generovaný pomocí AI může být nesprávný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90744" cy="737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1DB"/>
    <w:multiLevelType w:val="hybridMultilevel"/>
    <w:tmpl w:val="2C58710A"/>
    <w:lvl w:ilvl="0" w:tplc="0F2ED1CA">
      <w:start w:val="4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A9441A14">
      <w:start w:val="1"/>
      <w:numFmt w:val="lowerLetter"/>
      <w:lvlText w:val="%2"/>
      <w:lvlJc w:val="left"/>
      <w:pPr>
        <w:ind w:left="29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BC60297E">
      <w:start w:val="1"/>
      <w:numFmt w:val="lowerRoman"/>
      <w:lvlText w:val="%3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49362C38">
      <w:start w:val="1"/>
      <w:numFmt w:val="decimal"/>
      <w:lvlText w:val="%4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D1D6969C">
      <w:start w:val="1"/>
      <w:numFmt w:val="lowerLetter"/>
      <w:lvlText w:val="%5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63308464">
      <w:start w:val="1"/>
      <w:numFmt w:val="lowerRoman"/>
      <w:lvlText w:val="%6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8BCA64C2">
      <w:start w:val="1"/>
      <w:numFmt w:val="decimal"/>
      <w:lvlText w:val="%7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FF10D334">
      <w:start w:val="1"/>
      <w:numFmt w:val="lowerLetter"/>
      <w:lvlText w:val="%8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0846B4DA">
      <w:start w:val="1"/>
      <w:numFmt w:val="lowerRoman"/>
      <w:lvlText w:val="%9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FF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83D63"/>
    <w:multiLevelType w:val="multilevel"/>
    <w:tmpl w:val="626E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15C82"/>
    <w:multiLevelType w:val="multilevel"/>
    <w:tmpl w:val="78AA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D0FF6"/>
    <w:multiLevelType w:val="multilevel"/>
    <w:tmpl w:val="1D92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D3D31"/>
    <w:multiLevelType w:val="multilevel"/>
    <w:tmpl w:val="6BE8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A28B3"/>
    <w:multiLevelType w:val="multilevel"/>
    <w:tmpl w:val="23A6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E97E78"/>
    <w:multiLevelType w:val="hybridMultilevel"/>
    <w:tmpl w:val="1EBA450C"/>
    <w:lvl w:ilvl="0" w:tplc="6ADC0450">
      <w:start w:val="1"/>
      <w:numFmt w:val="bullet"/>
      <w:lvlText w:val="•"/>
      <w:lvlJc w:val="left"/>
      <w:pPr>
        <w:ind w:left="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A6A524">
      <w:start w:val="1"/>
      <w:numFmt w:val="bullet"/>
      <w:lvlText w:val="o"/>
      <w:lvlJc w:val="left"/>
      <w:pPr>
        <w:ind w:left="1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47F4C">
      <w:start w:val="1"/>
      <w:numFmt w:val="bullet"/>
      <w:lvlText w:val="▪"/>
      <w:lvlJc w:val="left"/>
      <w:pPr>
        <w:ind w:left="1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E4A5E">
      <w:start w:val="1"/>
      <w:numFmt w:val="bullet"/>
      <w:lvlText w:val="•"/>
      <w:lvlJc w:val="left"/>
      <w:pPr>
        <w:ind w:left="2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5CD528">
      <w:start w:val="1"/>
      <w:numFmt w:val="bullet"/>
      <w:lvlText w:val="o"/>
      <w:lvlJc w:val="left"/>
      <w:pPr>
        <w:ind w:left="3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EEF98">
      <w:start w:val="1"/>
      <w:numFmt w:val="bullet"/>
      <w:lvlText w:val="▪"/>
      <w:lvlJc w:val="left"/>
      <w:pPr>
        <w:ind w:left="4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68640">
      <w:start w:val="1"/>
      <w:numFmt w:val="bullet"/>
      <w:lvlText w:val="•"/>
      <w:lvlJc w:val="left"/>
      <w:pPr>
        <w:ind w:left="4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6CC06">
      <w:start w:val="1"/>
      <w:numFmt w:val="bullet"/>
      <w:lvlText w:val="o"/>
      <w:lvlJc w:val="left"/>
      <w:pPr>
        <w:ind w:left="5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3E930E">
      <w:start w:val="1"/>
      <w:numFmt w:val="bullet"/>
      <w:lvlText w:val="▪"/>
      <w:lvlJc w:val="left"/>
      <w:pPr>
        <w:ind w:left="61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53D0747"/>
    <w:multiLevelType w:val="multilevel"/>
    <w:tmpl w:val="DDC6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19286">
    <w:abstractNumId w:val="6"/>
  </w:num>
  <w:num w:numId="2" w16cid:durableId="707489977">
    <w:abstractNumId w:val="0"/>
  </w:num>
  <w:num w:numId="3" w16cid:durableId="1178735869">
    <w:abstractNumId w:val="7"/>
  </w:num>
  <w:num w:numId="4" w16cid:durableId="725644177">
    <w:abstractNumId w:val="5"/>
  </w:num>
  <w:num w:numId="5" w16cid:durableId="1306742606">
    <w:abstractNumId w:val="3"/>
  </w:num>
  <w:num w:numId="6" w16cid:durableId="2078699978">
    <w:abstractNumId w:val="2"/>
  </w:num>
  <w:num w:numId="7" w16cid:durableId="1639990654">
    <w:abstractNumId w:val="1"/>
  </w:num>
  <w:num w:numId="8" w16cid:durableId="771702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B09"/>
    <w:rsid w:val="004E4041"/>
    <w:rsid w:val="005B6920"/>
    <w:rsid w:val="005F47FF"/>
    <w:rsid w:val="006E1A66"/>
    <w:rsid w:val="00761B09"/>
    <w:rsid w:val="00802557"/>
    <w:rsid w:val="00943248"/>
    <w:rsid w:val="009E5C82"/>
    <w:rsid w:val="00A32B94"/>
    <w:rsid w:val="00AC49B4"/>
    <w:rsid w:val="00AD7B80"/>
    <w:rsid w:val="00B4045A"/>
    <w:rsid w:val="00BE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697F"/>
  <w15:docId w15:val="{721EFC87-D84B-4192-87D9-1158B72A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2"/>
      </w:numPr>
      <w:spacing w:after="0"/>
      <w:ind w:left="1844"/>
      <w:outlineLvl w:val="0"/>
    </w:pPr>
    <w:rPr>
      <w:rFonts w:ascii="Times New Roman" w:eastAsia="Times New Roman" w:hAnsi="Times New Roman" w:cs="Times New Roman"/>
      <w:b/>
      <w:color w:val="FF0000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7B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7B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FF0000"/>
      <w:sz w:val="40"/>
    </w:rPr>
  </w:style>
  <w:style w:type="paragraph" w:styleId="Normlnweb">
    <w:name w:val="Normal (Web)"/>
    <w:basedOn w:val="Normln"/>
    <w:uiPriority w:val="99"/>
    <w:semiHidden/>
    <w:unhideWhenUsed/>
    <w:rsid w:val="00943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4324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324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943248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7B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7B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32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2B94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A32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2B9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Bronislava  Janíčková</cp:lastModifiedBy>
  <cp:revision>7</cp:revision>
  <dcterms:created xsi:type="dcterms:W3CDTF">2025-11-30T11:53:00Z</dcterms:created>
  <dcterms:modified xsi:type="dcterms:W3CDTF">2026-02-22T15:17:00Z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-1361482619</vt:i4>
  </property>
</Properties>
</file>